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EC0D2B">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491094">
        <w:t>/</w:t>
      </w:r>
      <w:r w:rsidR="00EC0D2B">
        <w:t>253935</w:t>
      </w:r>
    </w:p>
    <w:p w:rsidR="003F652B" w:rsidRDefault="00DB2510" w:rsidP="00EC0D2B">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B25271">
        <w:rPr>
          <w:rFonts w:asciiTheme="majorBidi" w:hAnsiTheme="majorBidi" w:cstheme="majorBidi"/>
          <w:sz w:val="24"/>
          <w:szCs w:val="24"/>
        </w:rPr>
        <w:t xml:space="preserve">: </w:t>
      </w:r>
      <w:r w:rsidR="00EC0D2B">
        <w:rPr>
          <w:rFonts w:asciiTheme="majorBidi" w:hAnsiTheme="majorBidi" w:cstheme="majorBidi"/>
          <w:sz w:val="24"/>
          <w:szCs w:val="24"/>
        </w:rPr>
        <w:t>27/8/2016</w:t>
      </w:r>
      <w:r w:rsidR="00907C56">
        <w:rPr>
          <w:rFonts w:asciiTheme="majorBidi" w:hAnsiTheme="majorBidi" w:cstheme="majorBidi"/>
          <w:sz w:val="24"/>
          <w:szCs w:val="24"/>
        </w:rPr>
        <w:tab/>
      </w:r>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Pr="00EE2025"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0D2B03" w:rsidRDefault="000D2B03" w:rsidP="000D2B03">
                            <w:pPr>
                              <w:spacing w:after="360" w:line="240" w:lineRule="auto"/>
                              <w:jc w:val="center"/>
                              <w:rPr>
                                <w:lang w:bidi="fa-IR"/>
                              </w:rPr>
                            </w:pPr>
                            <w:r>
                              <w:rPr>
                                <w:b/>
                                <w:bCs/>
                                <w:lang w:bidi="fa-IR"/>
                              </w:rPr>
                              <w:t>Subject</w:t>
                            </w:r>
                            <w:r>
                              <w:rPr>
                                <w:lang w:bidi="fa-IR"/>
                              </w:rPr>
                              <w:t>: Guidelines for Traffic Control</w:t>
                            </w:r>
                          </w:p>
                          <w:p w:rsidR="000D2B03" w:rsidRDefault="000D2B03" w:rsidP="000D2B03">
                            <w:pPr>
                              <w:spacing w:before="120" w:after="120" w:line="256" w:lineRule="auto"/>
                              <w:jc w:val="both"/>
                              <w:rPr>
                                <w:lang w:bidi="fa-IR"/>
                              </w:rPr>
                            </w:pPr>
                            <w:r>
                              <w:rPr>
                                <w:lang w:bidi="fa-IR"/>
                              </w:rPr>
                              <w:t xml:space="preserve">Transport and handling of materials, personnel, and equipment are the integral parts of various activities across the National Iranian Oil Company (NIOC). During the past five years, fatal or disabling accidents have claimed thirty-five lives in our transport operations. Hence, it is essential to manage and lead these operations by considering HSE requirements and regulations to reduce and control such accidents. </w:t>
                            </w:r>
                          </w:p>
                          <w:p w:rsidR="000D2B03" w:rsidRDefault="000D2B03" w:rsidP="000D2B03">
                            <w:pPr>
                              <w:spacing w:before="120" w:after="120" w:line="256" w:lineRule="auto"/>
                              <w:jc w:val="both"/>
                              <w:rPr>
                                <w:lang w:bidi="fa-IR"/>
                              </w:rPr>
                            </w:pPr>
                            <w:r>
                              <w:rPr>
                                <w:lang w:bidi="fa-IR"/>
                              </w:rPr>
                              <w:t>Aiming at protecting the personnel and equipment, the NIOC HSE management has prepared the “Guidelines for Traffic Control" to maintain the integrity of methods across the NIOC and comply with common oil industry standards and regulations. As of the date of the notice, the provisions of this guideline are enforceable and all subsidiaries and staff units are required to develop their own instructions/operating manuals based on this document within three months.</w:t>
                            </w:r>
                          </w:p>
                          <w:p w:rsidR="000D2B03" w:rsidRDefault="000D2B03" w:rsidP="000D2B03">
                            <w:pPr>
                              <w:spacing w:before="120" w:after="120"/>
                              <w:jc w:val="both"/>
                              <w:rPr>
                                <w:lang w:bidi="fa-IR"/>
                              </w:rPr>
                            </w:pPr>
                            <w:r>
                              <w:rPr>
                                <w:lang w:bidi="fa-IR"/>
                              </w:rPr>
                              <w:t>The highest authority in each company/department will be responsible for establishing and implementing this guideline and the HSE management of the NIOC will update the guideline and supervise the implementation process across the NIOC.</w:t>
                            </w:r>
                          </w:p>
                          <w:p w:rsidR="00907C56" w:rsidRDefault="00907C56" w:rsidP="00907C56">
                            <w:pPr>
                              <w:jc w:val="both"/>
                              <w:rPr>
                                <w:rFonts w:eastAsiaTheme="minorEastAsia"/>
                                <w:b/>
                                <w:bCs/>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Pr="00EE2025"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0D2B03" w:rsidRDefault="000D2B03" w:rsidP="000D2B03">
                      <w:pPr>
                        <w:spacing w:after="360" w:line="240" w:lineRule="auto"/>
                        <w:jc w:val="center"/>
                        <w:rPr>
                          <w:lang w:bidi="fa-IR"/>
                        </w:rPr>
                      </w:pPr>
                      <w:r>
                        <w:rPr>
                          <w:b/>
                          <w:bCs/>
                          <w:lang w:bidi="fa-IR"/>
                        </w:rPr>
                        <w:t>Subject</w:t>
                      </w:r>
                      <w:r>
                        <w:rPr>
                          <w:lang w:bidi="fa-IR"/>
                        </w:rPr>
                        <w:t>: Guidelines for Traffic Control</w:t>
                      </w:r>
                    </w:p>
                    <w:p w:rsidR="000D2B03" w:rsidRDefault="000D2B03" w:rsidP="000D2B03">
                      <w:pPr>
                        <w:spacing w:before="120" w:after="120" w:line="256" w:lineRule="auto"/>
                        <w:jc w:val="both"/>
                        <w:rPr>
                          <w:lang w:bidi="fa-IR"/>
                        </w:rPr>
                      </w:pPr>
                      <w:r>
                        <w:rPr>
                          <w:lang w:bidi="fa-IR"/>
                        </w:rPr>
                        <w:t xml:space="preserve">Transport and handling of materials, personnel, and equipment are the integral parts of various activities across the National Iranian Oil Company (NIOC). During the past five years, fatal or disabling accidents have claimed thirty-five lives in our transport operations. Hence, it is essential to manage and lead these operations by considering HSE requirements and regulations to reduce and control such accidents. </w:t>
                      </w:r>
                    </w:p>
                    <w:p w:rsidR="000D2B03" w:rsidRDefault="000D2B03" w:rsidP="000D2B03">
                      <w:pPr>
                        <w:spacing w:before="120" w:after="120" w:line="256" w:lineRule="auto"/>
                        <w:jc w:val="both"/>
                        <w:rPr>
                          <w:lang w:bidi="fa-IR"/>
                        </w:rPr>
                      </w:pPr>
                      <w:r>
                        <w:rPr>
                          <w:lang w:bidi="fa-IR"/>
                        </w:rPr>
                        <w:t>Aiming at protecting the personnel and equipment, the NIOC HSE management has prepared the “Guidelines for Traffic Control" to maintain the integrity of methods across the NIOC and comply with common oil industry standards and regulations. As of the date of the notice, the provisions of this guideline are enforceable and all subsidiaries and staff units are required to develop their own instructions/operating manuals based on this document within three months.</w:t>
                      </w:r>
                    </w:p>
                    <w:p w:rsidR="000D2B03" w:rsidRDefault="000D2B03" w:rsidP="000D2B03">
                      <w:pPr>
                        <w:spacing w:before="120" w:after="120"/>
                        <w:jc w:val="both"/>
                        <w:rPr>
                          <w:lang w:bidi="fa-IR"/>
                        </w:rPr>
                      </w:pPr>
                      <w:r>
                        <w:rPr>
                          <w:lang w:bidi="fa-IR"/>
                        </w:rPr>
                        <w:t>The highest authority in each company/department will be responsible for establishing and implementing this guideline and the HSE management of the NIOC will update the guideline and supervise the implementation process across the NIOC.</w:t>
                      </w:r>
                    </w:p>
                    <w:p w:rsidR="00907C56" w:rsidRDefault="00907C56" w:rsidP="00907C56">
                      <w:pPr>
                        <w:jc w:val="both"/>
                        <w:rPr>
                          <w:rFonts w:eastAsiaTheme="minorEastAsia"/>
                          <w:b/>
                          <w:bCs/>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907C56">
        <w:rPr>
          <w:rFonts w:asciiTheme="majorBidi" w:hAnsiTheme="majorBidi" w:cstheme="majorBidi"/>
          <w:sz w:val="24"/>
          <w:szCs w:val="24"/>
        </w:rPr>
        <w:tab/>
      </w:r>
      <w:bookmarkStart w:id="0" w:name="_GoBack"/>
      <w:bookmarkEnd w:id="0"/>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9F3" w:rsidRDefault="000009F3" w:rsidP="009B31B5">
      <w:pPr>
        <w:spacing w:after="0" w:line="240" w:lineRule="auto"/>
      </w:pPr>
      <w:r>
        <w:separator/>
      </w:r>
    </w:p>
  </w:endnote>
  <w:endnote w:type="continuationSeparator" w:id="0">
    <w:p w:rsidR="000009F3" w:rsidRDefault="000009F3"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9F3" w:rsidRDefault="000009F3" w:rsidP="009B31B5">
      <w:pPr>
        <w:spacing w:after="0" w:line="240" w:lineRule="auto"/>
      </w:pPr>
      <w:r>
        <w:separator/>
      </w:r>
    </w:p>
  </w:footnote>
  <w:footnote w:type="continuationSeparator" w:id="0">
    <w:p w:rsidR="000009F3" w:rsidRDefault="000009F3"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009F3"/>
    <w:rsid w:val="0008797A"/>
    <w:rsid w:val="000C469F"/>
    <w:rsid w:val="000D2B03"/>
    <w:rsid w:val="00111B5C"/>
    <w:rsid w:val="001A632F"/>
    <w:rsid w:val="001D205F"/>
    <w:rsid w:val="002020E7"/>
    <w:rsid w:val="002220D8"/>
    <w:rsid w:val="00284431"/>
    <w:rsid w:val="0029638F"/>
    <w:rsid w:val="002B6D15"/>
    <w:rsid w:val="00307BAF"/>
    <w:rsid w:val="00325EB8"/>
    <w:rsid w:val="0035085F"/>
    <w:rsid w:val="00372FA9"/>
    <w:rsid w:val="0039721A"/>
    <w:rsid w:val="003D3787"/>
    <w:rsid w:val="003E1B92"/>
    <w:rsid w:val="003F652B"/>
    <w:rsid w:val="00463EA0"/>
    <w:rsid w:val="00491094"/>
    <w:rsid w:val="005236A3"/>
    <w:rsid w:val="00544B0B"/>
    <w:rsid w:val="00582AA4"/>
    <w:rsid w:val="005A2FC6"/>
    <w:rsid w:val="0061245F"/>
    <w:rsid w:val="00631795"/>
    <w:rsid w:val="006B2583"/>
    <w:rsid w:val="006F54FC"/>
    <w:rsid w:val="007166A5"/>
    <w:rsid w:val="00785104"/>
    <w:rsid w:val="007D4B2C"/>
    <w:rsid w:val="00826F35"/>
    <w:rsid w:val="00907C56"/>
    <w:rsid w:val="00957749"/>
    <w:rsid w:val="009975B8"/>
    <w:rsid w:val="009B31B5"/>
    <w:rsid w:val="00A143E3"/>
    <w:rsid w:val="00A74124"/>
    <w:rsid w:val="00AE7BC2"/>
    <w:rsid w:val="00B01A41"/>
    <w:rsid w:val="00B151BA"/>
    <w:rsid w:val="00B16EA8"/>
    <w:rsid w:val="00B25271"/>
    <w:rsid w:val="00B53617"/>
    <w:rsid w:val="00BC3D84"/>
    <w:rsid w:val="00C56169"/>
    <w:rsid w:val="00C70182"/>
    <w:rsid w:val="00CD66BC"/>
    <w:rsid w:val="00D23326"/>
    <w:rsid w:val="00DB2510"/>
    <w:rsid w:val="00DC79C0"/>
    <w:rsid w:val="00E039DC"/>
    <w:rsid w:val="00E72CAE"/>
    <w:rsid w:val="00EC0D2B"/>
    <w:rsid w:val="00EC6AC9"/>
    <w:rsid w:val="00EE2025"/>
    <w:rsid w:val="00EF2561"/>
    <w:rsid w:val="00F446D8"/>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227180">
      <w:bodyDiv w:val="1"/>
      <w:marLeft w:val="0"/>
      <w:marRight w:val="0"/>
      <w:marTop w:val="0"/>
      <w:marBottom w:val="0"/>
      <w:divBdr>
        <w:top w:val="none" w:sz="0" w:space="0" w:color="auto"/>
        <w:left w:val="none" w:sz="0" w:space="0" w:color="auto"/>
        <w:bottom w:val="none" w:sz="0" w:space="0" w:color="auto"/>
        <w:right w:val="none" w:sz="0" w:space="0" w:color="auto"/>
      </w:divBdr>
    </w:div>
    <w:div w:id="94504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50</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12</cp:revision>
  <dcterms:created xsi:type="dcterms:W3CDTF">2018-09-04T18:55:00Z</dcterms:created>
  <dcterms:modified xsi:type="dcterms:W3CDTF">2018-09-25T18:37:00Z</dcterms:modified>
</cp:coreProperties>
</file>